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E6" w:rsidRDefault="009E4AC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22225</wp:posOffset>
            </wp:positionV>
            <wp:extent cx="1043940" cy="1043940"/>
            <wp:effectExtent l="0" t="0" r="3810" b="3810"/>
            <wp:wrapTight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ight>
            <wp:docPr id="1" name="Afbeelding 1" descr="C:\Users\gijsh\AppData\Local\Microsoft\Windows\INetCache\Content.MSO\635405AD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jsh\AppData\Local\Microsoft\Windows\INetCache\Content.MSO\635405A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Materialenleer</w:t>
      </w:r>
      <w:r w:rsidR="006100C2">
        <w:t>2.4</w:t>
      </w:r>
    </w:p>
    <w:p w:rsidR="009E4AC9" w:rsidRDefault="009E4AC9" w:rsidP="009E4AC9"/>
    <w:p w:rsidR="009E4AC9" w:rsidRDefault="009E4AC9" w:rsidP="009E4AC9">
      <w:pPr>
        <w:pStyle w:val="Lijstalinea"/>
        <w:numPr>
          <w:ilvl w:val="0"/>
          <w:numId w:val="3"/>
        </w:numPr>
      </w:pPr>
      <w:r>
        <w:t>Je kan het vaker gebruiken door het in de vaatwasser te stoppen</w:t>
      </w:r>
    </w:p>
    <w:p w:rsidR="009E4AC9" w:rsidRDefault="009E4AC9" w:rsidP="009E4AC9">
      <w:pPr>
        <w:pStyle w:val="Lijstalinea"/>
        <w:numPr>
          <w:ilvl w:val="0"/>
          <w:numId w:val="3"/>
        </w:numPr>
      </w:pPr>
      <w:r>
        <w:t>Je kan het weer hergebruiken (in de vaatwasser stoppen)</w:t>
      </w:r>
    </w:p>
    <w:p w:rsidR="009E4AC9" w:rsidRPr="009E4AC9" w:rsidRDefault="009E4AC9" w:rsidP="009E4AC9">
      <w:pPr>
        <w:pStyle w:val="Lijstalinea"/>
        <w:numPr>
          <w:ilvl w:val="0"/>
          <w:numId w:val="3"/>
        </w:num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5380355</wp:posOffset>
            </wp:positionH>
            <wp:positionV relativeFrom="paragraph">
              <wp:posOffset>5080</wp:posOffset>
            </wp:positionV>
            <wp:extent cx="78295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022" y="21130"/>
                <wp:lineTo x="21022" y="0"/>
                <wp:lineTo x="0" y="0"/>
              </wp:wrapPolygon>
            </wp:wrapTight>
            <wp:docPr id="2" name="Afbeelding 2" descr="C:\Users\gijsh\AppData\Local\Microsoft\Windows\INetCache\Content.MSO\8D7351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jsh\AppData\Local\Microsoft\Windows\INetCache\Content.MSO\8D73514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222222"/>
        </w:rPr>
        <w:t xml:space="preserve">Een </w:t>
      </w:r>
      <w:r>
        <w:rPr>
          <w:rFonts w:ascii="Arial" w:hAnsi="Arial" w:cs="Arial"/>
          <w:b/>
          <w:bCs/>
          <w:color w:val="222222"/>
        </w:rPr>
        <w:t>filmscharnier</w:t>
      </w:r>
      <w:r>
        <w:rPr>
          <w:rFonts w:ascii="Arial" w:hAnsi="Arial" w:cs="Arial"/>
          <w:color w:val="222222"/>
        </w:rPr>
        <w:t xml:space="preserve"> is een geïntegreerde, smalle, dunne, flexibele verbinding tussen twee starre kunststof delen, waardoor een scharnierlijn ontstaat.</w:t>
      </w:r>
      <w:r w:rsidRPr="009E4AC9">
        <w:rPr>
          <w:rFonts w:ascii="Arial" w:hAnsi="Arial" w:cs="Arial"/>
          <w:color w:val="222222"/>
        </w:rPr>
        <w:t xml:space="preserve"> </w:t>
      </w:r>
    </w:p>
    <w:p w:rsidR="009E4AC9" w:rsidRDefault="009E4AC9" w:rsidP="009E4AC9">
      <w:pPr>
        <w:pStyle w:val="Lijstalinea"/>
        <w:numPr>
          <w:ilvl w:val="0"/>
          <w:numId w:val="3"/>
        </w:numPr>
      </w:pPr>
      <w:r>
        <w:t xml:space="preserve">A) </w:t>
      </w:r>
      <w:hyperlink r:id="rId8" w:history="1">
        <w:r w:rsidR="001B1401" w:rsidRPr="001754E4">
          <w:rPr>
            <w:rStyle w:val="Hyperlink"/>
          </w:rPr>
          <w:t>http://www.gap-polymers.com/downloads/products/681511959988.pdf</w:t>
        </w:r>
      </w:hyperlink>
      <w:r w:rsidR="001B1401">
        <w:t xml:space="preserve"> </w:t>
      </w:r>
    </w:p>
    <w:p w:rsidR="009E4AC9" w:rsidRDefault="009E4AC9" w:rsidP="009E4AC9">
      <w:pPr>
        <w:pStyle w:val="Lijstalinea"/>
      </w:pPr>
      <w:r>
        <w:t xml:space="preserve">B) </w:t>
      </w:r>
      <w:r w:rsidR="001B1401">
        <w:t>230 c</w:t>
      </w:r>
    </w:p>
    <w:p w:rsidR="001B1401" w:rsidRDefault="001B1401" w:rsidP="001B1401">
      <w:pPr>
        <w:pStyle w:val="Lijstalinea"/>
      </w:pPr>
      <w:r>
        <w:t>c) het heeft een lagere e module</w:t>
      </w:r>
    </w:p>
    <w:p w:rsidR="001B1401" w:rsidRDefault="006100C2" w:rsidP="009573AF">
      <w:r>
        <w:t xml:space="preserve">       </w:t>
      </w:r>
      <w:r w:rsidR="001B1401">
        <w:t xml:space="preserve">5) </w:t>
      </w:r>
      <w:r w:rsidR="009573AF">
        <w:t xml:space="preserve"> </w:t>
      </w:r>
      <w:proofErr w:type="spellStart"/>
      <w:r w:rsidR="009573AF">
        <w:t>motles</w:t>
      </w:r>
      <w:proofErr w:type="spellEnd"/>
      <w:r w:rsidR="009573AF">
        <w:t>, de pack</w:t>
      </w:r>
      <w:bookmarkStart w:id="0" w:name="_GoBack"/>
      <w:bookmarkEnd w:id="0"/>
    </w:p>
    <w:p w:rsidR="001B1401" w:rsidRDefault="006100C2" w:rsidP="006100C2">
      <w:pPr>
        <w:pStyle w:val="Lijstalinea"/>
        <w:numPr>
          <w:ilvl w:val="0"/>
          <w:numId w:val="4"/>
        </w:numPr>
      </w:pPr>
      <w:r>
        <w:t xml:space="preserve">  Ja dat is het goed schoon te maken</w:t>
      </w:r>
    </w:p>
    <w:p w:rsidR="006100C2" w:rsidRDefault="006100C2" w:rsidP="006100C2">
      <w:pPr>
        <w:ind w:left="36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730885</wp:posOffset>
            </wp:positionH>
            <wp:positionV relativeFrom="paragraph">
              <wp:posOffset>19685</wp:posOffset>
            </wp:positionV>
            <wp:extent cx="929640" cy="1243330"/>
            <wp:effectExtent l="0" t="0" r="3810" b="0"/>
            <wp:wrapTight wrapText="bothSides">
              <wp:wrapPolygon edited="0">
                <wp:start x="0" y="0"/>
                <wp:lineTo x="0" y="21181"/>
                <wp:lineTo x="21246" y="21181"/>
                <wp:lineTo x="21246" y="0"/>
                <wp:lineTo x="0" y="0"/>
              </wp:wrapPolygon>
            </wp:wrapTight>
            <wp:docPr id="6" name="Afbeelding 6" descr="Gerelateerde afbeeld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elateerde afbeeld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7)</w:t>
      </w:r>
    </w:p>
    <w:sectPr w:rsidR="0061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070"/>
    <w:multiLevelType w:val="hybridMultilevel"/>
    <w:tmpl w:val="0FC66BC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C69A9"/>
    <w:multiLevelType w:val="hybridMultilevel"/>
    <w:tmpl w:val="92FC476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903F1"/>
    <w:multiLevelType w:val="hybridMultilevel"/>
    <w:tmpl w:val="D0B090AE"/>
    <w:lvl w:ilvl="0" w:tplc="04130011">
      <w:start w:val="1"/>
      <w:numFmt w:val="decimal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9355D8"/>
    <w:multiLevelType w:val="hybridMultilevel"/>
    <w:tmpl w:val="5C022E1C"/>
    <w:lvl w:ilvl="0" w:tplc="0413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C9"/>
    <w:rsid w:val="001B1401"/>
    <w:rsid w:val="006100C2"/>
    <w:rsid w:val="009573AF"/>
    <w:rsid w:val="009E4AC9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FC15"/>
  <w15:chartTrackingRefBased/>
  <w15:docId w15:val="{8FE71B39-4A62-4BC6-9DB4-71E6ACB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4AC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B14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1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p-polymers.com/downloads/products/68151195998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nl/imgres?imgurl=https://www.promostore.nl/media/catalog/product/cache/3/image/1800x/040ec09b1e35df139433887a97daa66f/m/o/54a8c7f645fb0a4c0179d2db2efb88c6/Relatiegeschenk-PP-beker-met-siliconen-deksel-ASTORIA-1685381052.jpg&amp;imgrefurl=https://www.promostore.nl/pp-beker-met-siliconen-deksel-astoria-139907.html&amp;docid=7uh4BEf9RHaUZM&amp;tbnid=TFM26WFeZD1-2M:&amp;vet=1&amp;w=700&amp;h=700&amp;itg=1&amp;bih=747&amp;biw=1536&amp;ved=0ahUKEwiSmobiltvdAhXRJFAKHTEyB3kQMwi5ASgHMAc&amp;iact=c&amp;ictx=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nl/imgres?imgurl=https://www.dekas.nl/resize/pag-116-kim_10676260694397.jpg/0/1100/True/stoel-kim-4-poots-stapelbaar-polypropyleen-100-recyclebaar.jpg&amp;imgrefurl=https://www.dekas.nl/artikel/42594/kim-4-poots-stapelbaar-polypropyleen-100-recyclebaar-oranje.html&amp;docid=UwkvZChMYp43vM&amp;tbnid=uFAP5o48_WTF7M:&amp;vet=1&amp;w=819&amp;h=1100&amp;bih=747&amp;biw=1536&amp;ved=0ahUKEwiM0emfnNvdAhWRLlAKHS42BYkQMwhuKC8wLw&amp;iact=c&amp;ictx=1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2</cp:revision>
  <dcterms:created xsi:type="dcterms:W3CDTF">2018-09-27T12:20:00Z</dcterms:created>
  <dcterms:modified xsi:type="dcterms:W3CDTF">2018-09-27T12:56:00Z</dcterms:modified>
</cp:coreProperties>
</file>